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72AE9" w14:textId="77777777" w:rsidR="00BD22BF" w:rsidRDefault="0085482D">
      <w:pPr>
        <w:pStyle w:val="Title"/>
      </w:pP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BANKRUPTCY</w:t>
      </w:r>
      <w:r>
        <w:rPr>
          <w:spacing w:val="-6"/>
        </w:rPr>
        <w:t xml:space="preserve"> </w:t>
      </w:r>
      <w:r>
        <w:t>COURT</w:t>
      </w:r>
      <w:r>
        <w:rPr>
          <w:spacing w:val="-67"/>
        </w:rPr>
        <w:t xml:space="preserve"> </w:t>
      </w:r>
      <w:r>
        <w:t>WESTERN DISTRICT OF VIRGINIA</w:t>
      </w:r>
      <w:r>
        <w:rPr>
          <w:spacing w:val="1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INSTRUCTIONS</w:t>
      </w:r>
    </w:p>
    <w:p w14:paraId="4155ED62" w14:textId="77777777" w:rsidR="00BD22BF" w:rsidRDefault="00BD22BF">
      <w:pPr>
        <w:pStyle w:val="BodyText"/>
        <w:rPr>
          <w:b/>
          <w:sz w:val="30"/>
        </w:rPr>
      </w:pPr>
    </w:p>
    <w:p w14:paraId="1880A00C" w14:textId="77777777" w:rsidR="00BD22BF" w:rsidRDefault="0085482D">
      <w:pPr>
        <w:spacing w:before="249"/>
        <w:ind w:left="120"/>
        <w:rPr>
          <w:sz w:val="27"/>
        </w:rPr>
      </w:pPr>
      <w:r>
        <w:rPr>
          <w:sz w:val="27"/>
        </w:rPr>
        <w:t>All</w:t>
      </w:r>
      <w:r>
        <w:rPr>
          <w:spacing w:val="-1"/>
          <w:sz w:val="27"/>
        </w:rPr>
        <w:t xml:space="preserve"> </w:t>
      </w:r>
      <w:r>
        <w:rPr>
          <w:sz w:val="27"/>
        </w:rPr>
        <w:t>exhibits</w:t>
      </w:r>
      <w:r>
        <w:rPr>
          <w:spacing w:val="-1"/>
          <w:sz w:val="27"/>
        </w:rPr>
        <w:t xml:space="preserve"> </w:t>
      </w:r>
      <w:r>
        <w:rPr>
          <w:sz w:val="27"/>
        </w:rPr>
        <w:t>must</w:t>
      </w:r>
      <w:r>
        <w:rPr>
          <w:spacing w:val="-1"/>
          <w:sz w:val="27"/>
        </w:rPr>
        <w:t xml:space="preserve"> </w:t>
      </w:r>
      <w:r>
        <w:rPr>
          <w:sz w:val="27"/>
        </w:rPr>
        <w:t>be</w:t>
      </w:r>
      <w:r>
        <w:rPr>
          <w:spacing w:val="-1"/>
          <w:sz w:val="27"/>
        </w:rPr>
        <w:t xml:space="preserve"> </w:t>
      </w:r>
      <w:r>
        <w:rPr>
          <w:sz w:val="27"/>
        </w:rPr>
        <w:t>filed</w:t>
      </w:r>
      <w:r>
        <w:rPr>
          <w:spacing w:val="-1"/>
          <w:sz w:val="27"/>
        </w:rPr>
        <w:t xml:space="preserve"> </w:t>
      </w:r>
      <w:r>
        <w:rPr>
          <w:sz w:val="27"/>
        </w:rPr>
        <w:t>electronically</w:t>
      </w:r>
      <w:r>
        <w:rPr>
          <w:spacing w:val="-1"/>
          <w:sz w:val="27"/>
        </w:rPr>
        <w:t xml:space="preserve"> </w:t>
      </w:r>
      <w:r>
        <w:rPr>
          <w:sz w:val="27"/>
        </w:rPr>
        <w:t>prior</w:t>
      </w:r>
      <w:r>
        <w:rPr>
          <w:spacing w:val="-1"/>
          <w:sz w:val="27"/>
        </w:rPr>
        <w:t xml:space="preserve"> </w:t>
      </w:r>
      <w:r>
        <w:rPr>
          <w:sz w:val="27"/>
        </w:rPr>
        <w:t>to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1"/>
          <w:sz w:val="27"/>
        </w:rPr>
        <w:t xml:space="preserve"> </w:t>
      </w:r>
      <w:r>
        <w:rPr>
          <w:sz w:val="27"/>
        </w:rPr>
        <w:t>hearing</w:t>
      </w:r>
      <w:r>
        <w:rPr>
          <w:spacing w:val="-4"/>
          <w:sz w:val="27"/>
        </w:rPr>
        <w:t xml:space="preserve"> </w:t>
      </w:r>
      <w:r>
        <w:rPr>
          <w:sz w:val="27"/>
        </w:rPr>
        <w:t>in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1"/>
          <w:sz w:val="27"/>
        </w:rPr>
        <w:t xml:space="preserve"> </w:t>
      </w:r>
      <w:r>
        <w:rPr>
          <w:sz w:val="27"/>
        </w:rPr>
        <w:t>electronic</w:t>
      </w:r>
      <w:r>
        <w:rPr>
          <w:spacing w:val="-1"/>
          <w:sz w:val="27"/>
        </w:rPr>
        <w:t xml:space="preserve"> </w:t>
      </w:r>
      <w:r>
        <w:rPr>
          <w:sz w:val="27"/>
        </w:rPr>
        <w:t>filing</w:t>
      </w:r>
      <w:r>
        <w:rPr>
          <w:spacing w:val="-3"/>
          <w:sz w:val="27"/>
        </w:rPr>
        <w:t xml:space="preserve"> </w:t>
      </w:r>
      <w:r>
        <w:rPr>
          <w:sz w:val="27"/>
        </w:rPr>
        <w:t>system</w:t>
      </w:r>
      <w:r>
        <w:rPr>
          <w:spacing w:val="-3"/>
          <w:sz w:val="27"/>
        </w:rPr>
        <w:t xml:space="preserve"> </w:t>
      </w:r>
      <w:r>
        <w:rPr>
          <w:sz w:val="27"/>
        </w:rPr>
        <w:t>(ECF).</w:t>
      </w:r>
    </w:p>
    <w:p w14:paraId="19889EDD" w14:textId="77777777" w:rsidR="00BD22BF" w:rsidRDefault="00BD22BF">
      <w:pPr>
        <w:pStyle w:val="BodyText"/>
        <w:rPr>
          <w:sz w:val="28"/>
        </w:rPr>
      </w:pPr>
    </w:p>
    <w:p w14:paraId="29434819" w14:textId="77777777" w:rsidR="00BD22BF" w:rsidRDefault="0085482D">
      <w:pPr>
        <w:pStyle w:val="BodyText"/>
        <w:spacing w:line="242" w:lineRule="auto"/>
        <w:ind w:left="120" w:right="89"/>
      </w:pPr>
      <w:r>
        <w:t>The Exhibit list must be typewritten, double-spaced, and should briefly describe each exhibit to be introduced at</w:t>
      </w:r>
      <w:r>
        <w:rPr>
          <w:spacing w:val="-57"/>
        </w:rPr>
        <w:t xml:space="preserve"> </w:t>
      </w:r>
      <w:r>
        <w:rPr>
          <w:spacing w:val="-1"/>
        </w:rPr>
        <w:t>trial.</w:t>
      </w:r>
      <w:r>
        <w:t xml:space="preserve"> </w:t>
      </w:r>
      <w:r>
        <w:rPr>
          <w:spacing w:val="-1"/>
        </w:rPr>
        <w:t xml:space="preserve">The </w:t>
      </w:r>
      <w:proofErr w:type="spellStart"/>
      <w:r>
        <w:rPr>
          <w:rFonts w:ascii="WP TypographicSymbols"/>
          <w:spacing w:val="-1"/>
        </w:rPr>
        <w:t>A</w:t>
      </w:r>
      <w:r>
        <w:rPr>
          <w:spacing w:val="-1"/>
        </w:rPr>
        <w:t>admitted</w:t>
      </w:r>
      <w:proofErr w:type="spellEnd"/>
      <w:r>
        <w:rPr>
          <w:rFonts w:ascii="WP TypographicSymbols"/>
          <w:spacing w:val="-1"/>
        </w:rPr>
        <w:t>@</w:t>
      </w:r>
      <w:r>
        <w:rPr>
          <w:rFonts w:ascii="WP TypographicSymbols"/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rPr>
          <w:rFonts w:ascii="WP TypographicSymbols"/>
        </w:rPr>
        <w:t>A</w:t>
      </w:r>
      <w:r>
        <w:t>marked</w:t>
      </w:r>
      <w:proofErr w:type="spellEnd"/>
      <w:r>
        <w:rPr>
          <w:rFonts w:ascii="WP TypographicSymbols"/>
        </w:rPr>
        <w:t>@</w:t>
      </w:r>
      <w:r>
        <w:rPr>
          <w:rFonts w:ascii="WP TypographicSymbols"/>
          <w:spacing w:val="-61"/>
        </w:rPr>
        <w:t xml:space="preserve"> </w:t>
      </w:r>
      <w:r>
        <w:t>columns should be left blank.</w:t>
      </w:r>
    </w:p>
    <w:p w14:paraId="1531A952" w14:textId="77777777" w:rsidR="00BD22BF" w:rsidRDefault="00BD22BF">
      <w:pPr>
        <w:pStyle w:val="BodyText"/>
        <w:spacing w:before="6"/>
        <w:rPr>
          <w:sz w:val="23"/>
        </w:rPr>
      </w:pPr>
    </w:p>
    <w:p w14:paraId="2D397825" w14:textId="77777777" w:rsidR="00BD22BF" w:rsidRDefault="0085482D">
      <w:pPr>
        <w:pStyle w:val="BodyText"/>
        <w:ind w:left="119"/>
      </w:pPr>
      <w:r>
        <w:t>Counsel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pre-mark</w:t>
      </w:r>
      <w:r>
        <w:rPr>
          <w:spacing w:val="-1"/>
        </w:rPr>
        <w:t xml:space="preserve"> </w:t>
      </w:r>
      <w:r>
        <w:t>exhibits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exhibit.</w:t>
      </w:r>
    </w:p>
    <w:p w14:paraId="10C2F69D" w14:textId="77777777" w:rsidR="00BD22BF" w:rsidRDefault="00BD22BF">
      <w:pPr>
        <w:pStyle w:val="BodyText"/>
      </w:pPr>
    </w:p>
    <w:p w14:paraId="227BB057" w14:textId="77777777" w:rsidR="00BD22BF" w:rsidRDefault="0085482D">
      <w:pPr>
        <w:pStyle w:val="BodyText"/>
        <w:ind w:left="120" w:right="170"/>
      </w:pPr>
      <w:r>
        <w:t>If a group of related items, such as checks or photographs, are to be introduced, each individual item must have</w:t>
      </w:r>
      <w:r>
        <w:rPr>
          <w:spacing w:val="-57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numbers.</w:t>
      </w:r>
    </w:p>
    <w:p w14:paraId="7E28C222" w14:textId="77777777" w:rsidR="00BD22BF" w:rsidRDefault="00BD22BF">
      <w:pPr>
        <w:pStyle w:val="BodyText"/>
        <w:spacing w:before="3"/>
      </w:pPr>
    </w:p>
    <w:p w14:paraId="7CAC8BF5" w14:textId="77777777" w:rsidR="00BD22BF" w:rsidRDefault="0085482D">
      <w:pPr>
        <w:pStyle w:val="BodyText"/>
        <w:ind w:left="120"/>
      </w:pPr>
      <w:r>
        <w:t>Plaintiff</w:t>
      </w:r>
      <w:r>
        <w:rPr>
          <w:rFonts w:ascii="WP TypographicSymbols"/>
        </w:rPr>
        <w:t>=</w:t>
      </w:r>
      <w:r>
        <w:t>s</w:t>
      </w:r>
      <w:r>
        <w:rPr>
          <w:spacing w:val="-2"/>
        </w:rPr>
        <w:t xml:space="preserve"> </w:t>
      </w:r>
      <w:r>
        <w:t>exhibits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numerical</w:t>
      </w:r>
      <w:r>
        <w:rPr>
          <w:spacing w:val="-2"/>
        </w:rPr>
        <w:t xml:space="preserve"> </w:t>
      </w:r>
      <w:r>
        <w:t>order.</w:t>
      </w:r>
    </w:p>
    <w:p w14:paraId="02822EB8" w14:textId="77777777" w:rsidR="00BD22BF" w:rsidRDefault="00BD22BF">
      <w:pPr>
        <w:pStyle w:val="BodyText"/>
        <w:spacing w:before="2"/>
        <w:rPr>
          <w:sz w:val="16"/>
        </w:rPr>
      </w:pPr>
    </w:p>
    <w:p w14:paraId="5746EDEF" w14:textId="77777777" w:rsidR="00BD22BF" w:rsidRDefault="0085482D">
      <w:pPr>
        <w:pStyle w:val="BodyText"/>
        <w:spacing w:before="90"/>
        <w:ind w:left="120"/>
      </w:pPr>
      <w:r>
        <w:t>Defendant</w:t>
      </w:r>
      <w:r>
        <w:rPr>
          <w:rFonts w:ascii="WP TypographicSymbols"/>
        </w:rPr>
        <w:t>=</w:t>
      </w:r>
      <w:r>
        <w:t>s</w:t>
      </w:r>
      <w:r>
        <w:rPr>
          <w:spacing w:val="-5"/>
        </w:rPr>
        <w:t xml:space="preserve"> </w:t>
      </w:r>
      <w:r>
        <w:t>exhibits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>alphabetical</w:t>
      </w:r>
      <w:r>
        <w:rPr>
          <w:spacing w:val="-4"/>
        </w:rPr>
        <w:t xml:space="preserve"> </w:t>
      </w:r>
      <w:r>
        <w:t>order.</w:t>
      </w:r>
    </w:p>
    <w:p w14:paraId="5722C04B" w14:textId="77777777" w:rsidR="00BD22BF" w:rsidRDefault="00BD22BF">
      <w:pPr>
        <w:pStyle w:val="BodyText"/>
        <w:spacing w:before="2"/>
        <w:rPr>
          <w:sz w:val="16"/>
        </w:rPr>
      </w:pPr>
    </w:p>
    <w:p w14:paraId="6B37DF40" w14:textId="77777777" w:rsidR="00BD22BF" w:rsidRDefault="0085482D">
      <w:pPr>
        <w:pStyle w:val="BodyText"/>
        <w:spacing w:before="90"/>
        <w:ind w:left="120"/>
        <w:rPr>
          <w:rFonts w:ascii="WP TypographicSymbols"/>
        </w:rPr>
      </w:pPr>
      <w:r>
        <w:t>Government</w:t>
      </w:r>
      <w:r>
        <w:rPr>
          <w:spacing w:val="-1"/>
        </w:rPr>
        <w:t xml:space="preserve"> </w:t>
      </w:r>
      <w:r>
        <w:t>exhibits</w:t>
      </w:r>
      <w:r>
        <w:rPr>
          <w:spacing w:val="-2"/>
        </w:rPr>
        <w:t xml:space="preserve"> </w:t>
      </w:r>
      <w:r>
        <w:t>s</w:t>
      </w:r>
      <w:r>
        <w:t>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marked</w:t>
      </w:r>
      <w:r>
        <w:rPr>
          <w:spacing w:val="-2"/>
        </w:rPr>
        <w:t xml:space="preserve"> </w:t>
      </w:r>
      <w:proofErr w:type="spellStart"/>
      <w:r>
        <w:rPr>
          <w:rFonts w:ascii="WP TypographicSymbols"/>
        </w:rPr>
        <w:t>A</w:t>
      </w:r>
      <w:r>
        <w:t>Government</w:t>
      </w:r>
      <w:proofErr w:type="spellEnd"/>
      <w:r>
        <w:t>.</w:t>
      </w:r>
      <w:r>
        <w:rPr>
          <w:rFonts w:ascii="WP TypographicSymbols"/>
        </w:rPr>
        <w:t>@</w:t>
      </w:r>
    </w:p>
    <w:p w14:paraId="597C8A91" w14:textId="77777777" w:rsidR="00BD22BF" w:rsidRDefault="00BD22BF">
      <w:pPr>
        <w:pStyle w:val="BodyText"/>
        <w:spacing w:before="6"/>
        <w:rPr>
          <w:rFonts w:ascii="WP TypographicSymbols"/>
          <w:sz w:val="26"/>
        </w:rPr>
      </w:pPr>
    </w:p>
    <w:p w14:paraId="19DCC14F" w14:textId="77777777" w:rsidR="00BD22BF" w:rsidRDefault="0085482D">
      <w:pPr>
        <w:pStyle w:val="BodyText"/>
        <w:ind w:left="120"/>
        <w:rPr>
          <w:rFonts w:ascii="WP TypographicSymbols"/>
        </w:rPr>
      </w:pPr>
      <w:r>
        <w:t>Joint</w:t>
      </w:r>
      <w:r>
        <w:rPr>
          <w:spacing w:val="-4"/>
        </w:rPr>
        <w:t xml:space="preserve"> </w:t>
      </w:r>
      <w:r>
        <w:t>exhibits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marked</w:t>
      </w:r>
      <w:r>
        <w:rPr>
          <w:spacing w:val="-1"/>
        </w:rPr>
        <w:t xml:space="preserve"> </w:t>
      </w:r>
      <w:proofErr w:type="spellStart"/>
      <w:r>
        <w:rPr>
          <w:rFonts w:ascii="WP TypographicSymbols"/>
        </w:rPr>
        <w:t>A</w:t>
      </w:r>
      <w:r>
        <w:t>Joint</w:t>
      </w:r>
      <w:proofErr w:type="spellEnd"/>
      <w:r>
        <w:rPr>
          <w:spacing w:val="-3"/>
        </w:rPr>
        <w:t xml:space="preserve"> </w:t>
      </w:r>
      <w:r>
        <w:t>exhibits.</w:t>
      </w:r>
      <w:r>
        <w:rPr>
          <w:rFonts w:ascii="WP TypographicSymbols"/>
        </w:rPr>
        <w:t>@</w:t>
      </w:r>
    </w:p>
    <w:p w14:paraId="44F0A501" w14:textId="77777777" w:rsidR="00BD22BF" w:rsidRDefault="00BD22BF">
      <w:pPr>
        <w:pStyle w:val="BodyText"/>
        <w:spacing w:before="4"/>
        <w:rPr>
          <w:rFonts w:ascii="WP TypographicSymbols"/>
          <w:sz w:val="26"/>
        </w:rPr>
      </w:pPr>
    </w:p>
    <w:p w14:paraId="5EF6DEC5" w14:textId="77777777" w:rsidR="00BD22BF" w:rsidRDefault="0085482D">
      <w:pPr>
        <w:pStyle w:val="BodyText"/>
        <w:ind w:left="120"/>
      </w:pP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Plaintiff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Defendant,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exhibit.</w:t>
      </w:r>
    </w:p>
    <w:p w14:paraId="3FCD0961" w14:textId="77777777" w:rsidR="00BD22BF" w:rsidRDefault="00BD22BF">
      <w:pPr>
        <w:pStyle w:val="BodyText"/>
      </w:pPr>
    </w:p>
    <w:p w14:paraId="37ED919A" w14:textId="77777777" w:rsidR="00BD22BF" w:rsidRDefault="0085482D">
      <w:pPr>
        <w:ind w:left="119" w:right="580"/>
      </w:pPr>
      <w:r>
        <w:rPr>
          <w:sz w:val="24"/>
        </w:rPr>
        <w:t xml:space="preserve">For exhibits that contain multiple pages, please identify the number of pages within each exhibit. </w:t>
      </w:r>
      <w:r>
        <w:t>(Example:</w:t>
      </w:r>
      <w:r>
        <w:rPr>
          <w:spacing w:val="-53"/>
        </w:rPr>
        <w:t xml:space="preserve"> </w:t>
      </w:r>
      <w:r>
        <w:t>Defendant</w:t>
      </w:r>
      <w:r>
        <w:rPr>
          <w:spacing w:val="-1"/>
        </w:rPr>
        <w:t xml:space="preserve"> </w:t>
      </w:r>
      <w:r>
        <w:t>Exhibit A - Page</w:t>
      </w:r>
      <w:r>
        <w:rPr>
          <w:spacing w:val="-2"/>
        </w:rPr>
        <w:t xml:space="preserve"> </w:t>
      </w:r>
      <w:r>
        <w:t>1 of 10)</w:t>
      </w:r>
    </w:p>
    <w:p w14:paraId="2FF77FBD" w14:textId="77777777" w:rsidR="00BD22BF" w:rsidRDefault="00BD22BF">
      <w:pPr>
        <w:pStyle w:val="BodyText"/>
        <w:spacing w:before="10"/>
        <w:rPr>
          <w:sz w:val="23"/>
        </w:rPr>
      </w:pPr>
    </w:p>
    <w:p w14:paraId="44EC3161" w14:textId="77777777" w:rsidR="00BD22BF" w:rsidRDefault="0085482D">
      <w:pPr>
        <w:pStyle w:val="BodyText"/>
        <w:spacing w:before="1"/>
        <w:ind w:left="119" w:right="571"/>
      </w:pPr>
      <w:r>
        <w:t>The marked exhibit shall contain the exhibit number (or letter), the case number [and adversary proceeding</w:t>
      </w:r>
      <w:r>
        <w:rPr>
          <w:spacing w:val="-57"/>
        </w:rPr>
        <w:t xml:space="preserve"> </w:t>
      </w:r>
      <w:r>
        <w:t>num</w:t>
      </w:r>
      <w:r>
        <w:t>ber,</w:t>
      </w:r>
      <w:r>
        <w:rPr>
          <w:spacing w:val="-1"/>
        </w:rPr>
        <w:t xml:space="preserve"> </w:t>
      </w:r>
      <w:r>
        <w:t>if applicable] and the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hearing.</w:t>
      </w:r>
    </w:p>
    <w:p w14:paraId="342F2729" w14:textId="77777777" w:rsidR="00BD22BF" w:rsidRDefault="00BD22BF">
      <w:pPr>
        <w:pStyle w:val="BodyText"/>
        <w:rPr>
          <w:sz w:val="26"/>
        </w:rPr>
      </w:pPr>
    </w:p>
    <w:p w14:paraId="0FFE3055" w14:textId="77777777" w:rsidR="00BD22BF" w:rsidRDefault="00BD22BF">
      <w:pPr>
        <w:pStyle w:val="BodyText"/>
        <w:rPr>
          <w:sz w:val="26"/>
        </w:rPr>
      </w:pPr>
    </w:p>
    <w:p w14:paraId="2590D797" w14:textId="77777777" w:rsidR="00BD22BF" w:rsidRDefault="0085482D">
      <w:pPr>
        <w:pStyle w:val="BodyText"/>
        <w:spacing w:before="230" w:after="3"/>
        <w:ind w:left="119"/>
      </w:pPr>
      <w:r>
        <w:t>Example</w:t>
      </w:r>
      <w:r>
        <w:rPr>
          <w:spacing w:val="-1"/>
        </w:rPr>
        <w:t xml:space="preserve"> </w:t>
      </w:r>
      <w:r>
        <w:t>of exhibit</w:t>
      </w:r>
      <w:r>
        <w:rPr>
          <w:spacing w:val="-1"/>
        </w:rPr>
        <w:t xml:space="preserve"> </w:t>
      </w:r>
      <w:r>
        <w:t>format:</w:t>
      </w:r>
    </w:p>
    <w:p w14:paraId="40AB83DD" w14:textId="77777777" w:rsidR="00BD22BF" w:rsidRDefault="0085482D">
      <w:pPr>
        <w:pStyle w:val="BodyText"/>
        <w:ind w:left="4051"/>
        <w:rPr>
          <w:sz w:val="20"/>
        </w:rPr>
      </w:pPr>
      <w:r>
        <w:rPr>
          <w:sz w:val="20"/>
        </w:rPr>
      </w:r>
      <w:r>
        <w:rPr>
          <w:sz w:val="20"/>
        </w:rPr>
        <w:pict w14:anchorId="3362894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147.6pt;height:99.55pt;mso-left-percent:-10001;mso-top-percent:-10001;mso-position-horizontal:absolute;mso-position-horizontal-relative:char;mso-position-vertical:absolute;mso-position-vertical-relative:line;mso-left-percent:-10001;mso-top-percent:-10001" filled="f" strokeweight="2.88pt">
            <v:stroke linestyle="thinThin"/>
            <v:textbox inset="0,0,0,0">
              <w:txbxContent>
                <w:p w14:paraId="663867B1" w14:textId="77777777" w:rsidR="00BD22BF" w:rsidRDefault="00BD22BF">
                  <w:pPr>
                    <w:pStyle w:val="BodyText"/>
                    <w:rPr>
                      <w:sz w:val="22"/>
                    </w:rPr>
                  </w:pPr>
                </w:p>
                <w:p w14:paraId="1CEECC6B" w14:textId="77777777" w:rsidR="00BD22BF" w:rsidRDefault="0085482D">
                  <w:pPr>
                    <w:spacing w:before="183"/>
                    <w:ind w:left="741" w:right="74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Plaintiff's Exhibit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#1</w:t>
                  </w:r>
                </w:p>
                <w:p w14:paraId="1024D38E" w14:textId="77777777" w:rsidR="00BD22BF" w:rsidRDefault="0085482D">
                  <w:pPr>
                    <w:spacing w:line="230" w:lineRule="exact"/>
                    <w:ind w:left="741" w:right="74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07/01/92</w:t>
                  </w:r>
                </w:p>
                <w:p w14:paraId="6FD4A847" w14:textId="77777777" w:rsidR="00BD22BF" w:rsidRDefault="0085482D">
                  <w:pPr>
                    <w:ind w:left="740" w:right="74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Case #92-00001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APN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92-00017A</w:t>
                  </w:r>
                </w:p>
                <w:p w14:paraId="4C48A6C0" w14:textId="77777777" w:rsidR="00BD22BF" w:rsidRDefault="0085482D">
                  <w:pPr>
                    <w:pStyle w:val="BodyText"/>
                    <w:spacing w:line="275" w:lineRule="exact"/>
                    <w:ind w:left="740" w:right="741"/>
                    <w:jc w:val="center"/>
                  </w:pPr>
                  <w:r>
                    <w:t>Page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10</w:t>
                  </w:r>
                </w:p>
              </w:txbxContent>
            </v:textbox>
            <w10:anchorlock/>
          </v:shape>
        </w:pict>
      </w:r>
    </w:p>
    <w:p w14:paraId="0EEE7E1E" w14:textId="77777777" w:rsidR="00BD22BF" w:rsidRDefault="00BD22BF">
      <w:pPr>
        <w:pStyle w:val="BodyText"/>
        <w:spacing w:before="2"/>
        <w:rPr>
          <w:sz w:val="14"/>
        </w:rPr>
      </w:pPr>
    </w:p>
    <w:p w14:paraId="6E690DA7" w14:textId="77777777" w:rsidR="00BD22BF" w:rsidRDefault="0085482D">
      <w:pPr>
        <w:spacing w:before="90"/>
        <w:ind w:left="119" w:right="648"/>
        <w:rPr>
          <w:b/>
          <w:sz w:val="24"/>
        </w:rPr>
      </w:pPr>
      <w:r>
        <w:rPr>
          <w:b/>
          <w:sz w:val="24"/>
        </w:rPr>
        <w:t>Counsel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bring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court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(3)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separate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exhibits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court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Trial,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 the Judge, one for the Law Clerk, and one for the use by witnesses unless the litigant has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obtained permission from the court in advance of the Trial to provide electronic exhibits at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Trial.</w:t>
      </w:r>
    </w:p>
    <w:p w14:paraId="4F3DA7D1" w14:textId="77777777" w:rsidR="00BD22BF" w:rsidRDefault="00BD22BF">
      <w:pPr>
        <w:pStyle w:val="BodyText"/>
        <w:rPr>
          <w:b/>
          <w:sz w:val="20"/>
        </w:rPr>
      </w:pPr>
    </w:p>
    <w:p w14:paraId="0B5BE95A" w14:textId="77777777" w:rsidR="00BD22BF" w:rsidRDefault="00BD22BF">
      <w:pPr>
        <w:pStyle w:val="BodyText"/>
        <w:rPr>
          <w:b/>
          <w:sz w:val="20"/>
        </w:rPr>
      </w:pPr>
    </w:p>
    <w:p w14:paraId="6013CECD" w14:textId="77777777" w:rsidR="00BD22BF" w:rsidRDefault="00BD22BF">
      <w:pPr>
        <w:pStyle w:val="BodyText"/>
        <w:rPr>
          <w:b/>
          <w:sz w:val="20"/>
        </w:rPr>
      </w:pPr>
    </w:p>
    <w:p w14:paraId="72F175A5" w14:textId="77777777" w:rsidR="00BD22BF" w:rsidRDefault="00BD22BF">
      <w:pPr>
        <w:pStyle w:val="BodyText"/>
        <w:spacing w:before="9"/>
        <w:rPr>
          <w:b/>
          <w:sz w:val="15"/>
        </w:rPr>
      </w:pPr>
    </w:p>
    <w:p w14:paraId="343B3FB7" w14:textId="08F75CD7" w:rsidR="00BD22BF" w:rsidRDefault="0085482D">
      <w:pPr>
        <w:spacing w:before="93"/>
        <w:ind w:left="120" w:right="10158"/>
        <w:rPr>
          <w:sz w:val="16"/>
        </w:rPr>
      </w:pPr>
      <w:proofErr w:type="spellStart"/>
      <w:r>
        <w:rPr>
          <w:sz w:val="16"/>
        </w:rPr>
        <w:t>oprh</w:t>
      </w:r>
      <w:proofErr w:type="spellEnd"/>
    </w:p>
    <w:sectPr w:rsidR="00BD22BF">
      <w:type w:val="continuous"/>
      <w:pgSz w:w="12240" w:h="15840"/>
      <w:pgMar w:top="66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3C1B" w14:textId="77777777" w:rsidR="0085482D" w:rsidRDefault="0085482D" w:rsidP="0085482D">
      <w:r>
        <w:separator/>
      </w:r>
    </w:p>
  </w:endnote>
  <w:endnote w:type="continuationSeparator" w:id="0">
    <w:p w14:paraId="3DD11AE2" w14:textId="77777777" w:rsidR="0085482D" w:rsidRDefault="0085482D" w:rsidP="0085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WP TypographicSymbols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A2F45" w14:textId="77777777" w:rsidR="0085482D" w:rsidRDefault="0085482D" w:rsidP="0085482D">
      <w:r>
        <w:separator/>
      </w:r>
    </w:p>
  </w:footnote>
  <w:footnote w:type="continuationSeparator" w:id="0">
    <w:p w14:paraId="4E24A1C9" w14:textId="77777777" w:rsidR="0085482D" w:rsidRDefault="0085482D" w:rsidP="00854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22BF"/>
    <w:rsid w:val="0085482D"/>
    <w:rsid w:val="00B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8DBF41"/>
  <w15:docId w15:val="{391D9C0D-11C8-4F9F-A05A-B982B3CD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2840" w:right="279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4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4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Fletcher Whitfield</dc:creator>
  <cp:lastModifiedBy>Julie Martin</cp:lastModifiedBy>
  <cp:revision>2</cp:revision>
  <cp:lastPrinted>2022-01-12T15:56:00Z</cp:lastPrinted>
  <dcterms:created xsi:type="dcterms:W3CDTF">2022-01-12T15:54:00Z</dcterms:created>
  <dcterms:modified xsi:type="dcterms:W3CDTF">2022-01-12T15:58:00Z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2022-01-12T00:00:00Z</vt:filetime>
  </property>
</Properties>
</file>